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B5E03" w:rsidRDefault="00C1327F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1327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Шахматы-2, Попцов А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Шахматы-2, Попцов А.П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E03" w:rsidRPr="00B80EB6" w:rsidRDefault="005B5E03" w:rsidP="00301A3D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1327F" w:rsidRDefault="00C1327F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1327F" w:rsidRDefault="00C1327F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1327F" w:rsidRDefault="00C1327F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1327F" w:rsidRDefault="00C1327F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B80EB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791"/>
        <w:gridCol w:w="4896"/>
      </w:tblGrid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физкультурно-спортивной направленности</w:t>
            </w:r>
          </w:p>
          <w:p w:rsidR="00B80EB6" w:rsidRPr="00B80EB6" w:rsidRDefault="009A5E07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«Шахматы</w:t>
            </w:r>
            <w:r w:rsidR="00202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2E743D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Попцов Аркадий Петрович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301A3D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8B3C72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Усвоение теоретических знаний.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практических навыков.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очная, дневная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-словесный,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объяснительно- иллюстративный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репродуктивный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фронтальный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групповой,   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аттестация, аттестация по завершении освоения программы,  участие на соревнованиях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один год; планируются соревнования учащихся,  участие детей на конкурсах различного уровня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301A3D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2025 г.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экспертиза: методический совет МБУ ДО ДДТ «Радуга талантов»  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E743D" w:rsidRDefault="002E743D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D40A5" w:rsidRDefault="000D40A5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Оглавление</w:t>
      </w: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Пояснительная записка………………………………………………………………………..4-6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Учебный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(тематический)  </w:t>
      </w:r>
      <w:r w:rsidRPr="00B80EB6">
        <w:rPr>
          <w:rFonts w:ascii="Times New Roman" w:eastAsia="Calibri" w:hAnsi="Times New Roman" w:cs="Times New Roman"/>
          <w:sz w:val="26"/>
          <w:szCs w:val="26"/>
        </w:rPr>
        <w:t>план………………………………………………………………...                6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Содержание</w:t>
      </w:r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программы…………………………………………………………………….6-8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Организационно-педагогические условия программы…………………................................</w:t>
      </w:r>
      <w:r w:rsidRPr="00B80EB6">
        <w:rPr>
          <w:rFonts w:ascii="Calibri" w:eastAsia="Calibri" w:hAnsi="Calibri" w:cs="Times New Roman"/>
        </w:rPr>
        <w:t xml:space="preserve">                        </w:t>
      </w:r>
      <w:r>
        <w:rPr>
          <w:rFonts w:ascii="Calibri" w:eastAsia="Calibri" w:hAnsi="Calibri" w:cs="Times New Roman"/>
        </w:rPr>
        <w:t xml:space="preserve">                               </w:t>
      </w:r>
      <w:r w:rsidRPr="00B80EB6">
        <w:rPr>
          <w:rFonts w:ascii="Calibri" w:eastAsia="Calibri" w:hAnsi="Calibri" w:cs="Times New Roman"/>
        </w:rPr>
        <w:t xml:space="preserve">  </w:t>
      </w:r>
      <w:r w:rsidRPr="00B80EB6">
        <w:rPr>
          <w:rFonts w:ascii="Times New Roman" w:eastAsia="Calibri" w:hAnsi="Times New Roman" w:cs="Times New Roman"/>
          <w:sz w:val="26"/>
          <w:szCs w:val="26"/>
        </w:rPr>
        <w:t>9-10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Формы аттестации/ контроля и оценочные материалы……………………………………..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11-13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Список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</w:rPr>
        <w:t>литературы………………</w:t>
      </w:r>
      <w:r>
        <w:rPr>
          <w:rFonts w:ascii="Times New Roman" w:eastAsia="Calibri" w:hAnsi="Times New Roman" w:cs="Times New Roman"/>
          <w:sz w:val="26"/>
          <w:szCs w:val="26"/>
        </w:rPr>
        <w:t xml:space="preserve">………………………………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14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Приложения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Методическое обеспечение…………………………………………………………………….15</w:t>
      </w:r>
    </w:p>
    <w:p w:rsidR="00B80EB6" w:rsidRPr="00B80EB6" w:rsidRDefault="00B80EB6" w:rsidP="00DC741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Календарный учебный график дополнительной общеобразовательной </w:t>
      </w: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общеразвивающей программы «Юный шахматист»……………………………………..                                          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  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15-27</w:t>
      </w: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Pr="00B80EB6" w:rsidRDefault="000D40A5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Пояснительная записка</w:t>
      </w:r>
    </w:p>
    <w:p w:rsidR="00B80EB6" w:rsidRPr="00B80EB6" w:rsidRDefault="00301A3D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Программа «Шахматы</w:t>
      </w:r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физкультурно-спортивной </w:t>
      </w:r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направленности разработана в соответствии с требованиями нормативных документов:  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301A3D" w:rsidRPr="00E055DC" w:rsidRDefault="00301A3D" w:rsidP="00DC7411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301A3D" w:rsidRPr="00E055DC" w:rsidRDefault="00301A3D" w:rsidP="00DC741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301A3D" w:rsidRPr="00E055DC" w:rsidRDefault="00301A3D" w:rsidP="00DC741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301A3D" w:rsidRPr="00E055DC" w:rsidRDefault="00301A3D" w:rsidP="00DC7411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301A3D" w:rsidRPr="00E055DC" w:rsidRDefault="00301A3D" w:rsidP="00DC7411">
      <w:pPr>
        <w:numPr>
          <w:ilvl w:val="0"/>
          <w:numId w:val="7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В случае вспышки заболеваний предусмотрен переход на дистанционное обучение. Для этого используется приложение для видеоконференции </w:t>
      </w:r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. Рассылка заданий осуществляется через социальные сети в контакте и </w:t>
      </w:r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WhatzApp</w:t>
      </w:r>
      <w:r w:rsidRPr="00B80EB6">
        <w:rPr>
          <w:rFonts w:ascii="Times New Roman" w:eastAsia="Calibri" w:hAnsi="Times New Roman" w:cs="Times New Roman"/>
          <w:sz w:val="26"/>
          <w:szCs w:val="26"/>
        </w:rPr>
        <w:t>, электронную почту.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 пропуске занятий по погодным или иным непредвиденным причинам возможно изучение объединённых тем.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Данная программа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актуальна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своему содержанию, поскольку она создает условия по выявлению творческих особенностей у ребенка.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Обучение шахматной игре строится на изучении ходов, разыгрывании дебютов по образцу, решению шахматных задач, поиске вариантов разыгрывания партии от данной позиции, дидактических играх, самостоятельной игре.</w:t>
      </w: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Отличительной особенностью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данной программы является комплексность - </w:t>
      </w:r>
      <w:r w:rsidRPr="00B80EB6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сочетание нескольких тематических блоков, освоение каждого из которых предполагает работу с конкретным этапом шахматной партии с постепенным усложнением материала.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Адресат программы</w:t>
      </w:r>
      <w:r w:rsidR="00301A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Программа </w:t>
      </w:r>
      <w:r w:rsidR="008B3C72">
        <w:rPr>
          <w:rFonts w:ascii="Times New Roman" w:eastAsia="Times New Roman" w:hAnsi="Times New Roman" w:cs="Times New Roman"/>
          <w:sz w:val="26"/>
          <w:szCs w:val="26"/>
          <w:lang w:eastAsia="ru-RU"/>
        </w:rPr>
        <w:t>«Шахматы» рассчитана на детей  8-12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 принимаются дети без специальных умений. Количество учащихся в группе не менее 15 человек.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программы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Количество часов по программе составляет </w:t>
      </w:r>
      <w:r w:rsidR="008319E2">
        <w:rPr>
          <w:rFonts w:ascii="Times New Roman" w:eastAsia="Times New Roman" w:hAnsi="Times New Roman" w:cs="Times New Roman"/>
          <w:sz w:val="26"/>
          <w:szCs w:val="26"/>
          <w:lang w:eastAsia="ru-RU"/>
        </w:rPr>
        <w:t>2025-2026 г.- 128 часов, в 2026-2027 гг.- 144 часа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</w:rPr>
        <w:t>Формы обучения и виды занятий.</w:t>
      </w:r>
      <w:r w:rsidRPr="00B80E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 форма обучения – комплексное занятие с группой обучающихся, в процессе которых теория чередуется с практикой.</w:t>
      </w: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Большое внимание  уделяется индивидуальной работе с обучающимися с учетом их индивидуальных способностей и особенностей.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Сроки освоения программы. </w:t>
      </w:r>
      <w:r w:rsidR="00301A3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программа рассчитана на 2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301A3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обучения.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Режим занятий.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раза в неделю по 2 академических часа.  Продолжительность 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1 академического часа 40 минут. Перемена между занятиями 10 минут.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40A5" w:rsidRDefault="000D40A5" w:rsidP="00B80EB6">
      <w:pPr>
        <w:spacing w:after="200" w:line="240" w:lineRule="auto"/>
        <w:ind w:left="-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20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ПРОГРАММЫ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B80EB6" w:rsidRPr="00B80EB6" w:rsidRDefault="00B80EB6" w:rsidP="00DC741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обучающие </w:t>
      </w:r>
    </w:p>
    <w:p w:rsidR="00B80EB6" w:rsidRPr="00B80EB6" w:rsidRDefault="00B80EB6" w:rsidP="00B80EB6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 пробудить любознательность и интерес к шахматам; 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овладевать знаниями, умениями, навыками в шахматной игре;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обучать творческой самостоятельности, аккуратности, усидчивости, самостоятельно решать шахматные задачи разного уровня сложности.</w:t>
      </w:r>
    </w:p>
    <w:p w:rsidR="00B80EB6" w:rsidRPr="00B80EB6" w:rsidRDefault="00B80EB6" w:rsidP="00DC7411">
      <w:pPr>
        <w:numPr>
          <w:ilvl w:val="0"/>
          <w:numId w:val="3"/>
        </w:numPr>
        <w:tabs>
          <w:tab w:val="left" w:pos="3240"/>
          <w:tab w:val="left" w:pos="3420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развивающие</w:t>
      </w:r>
    </w:p>
    <w:p w:rsidR="00B80EB6" w:rsidRPr="00B80EB6" w:rsidRDefault="00B80EB6" w:rsidP="00B80EB6">
      <w:pPr>
        <w:tabs>
          <w:tab w:val="left" w:pos="3240"/>
          <w:tab w:val="left" w:pos="34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память, мышление, речь;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-  развивать умения и навыки счёта, планирования деятельности;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развивать творческое   воображение, изобретательность;       </w:t>
      </w:r>
    </w:p>
    <w:p w:rsidR="00B80EB6" w:rsidRPr="00B80EB6" w:rsidRDefault="00B80EB6" w:rsidP="00DC7411">
      <w:pPr>
        <w:numPr>
          <w:ilvl w:val="0"/>
          <w:numId w:val="3"/>
        </w:numPr>
        <w:tabs>
          <w:tab w:val="left" w:pos="900"/>
          <w:tab w:val="left" w:pos="3240"/>
          <w:tab w:val="left" w:pos="34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воспитательные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формировать интерес к      шахматам, самостоятельность, аккуратность, усидчивость;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воспитать у детей чувство радости от хороших партий, учить принимать победы и поражения, развивать уважение к соперникам.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Настоящая программа включает в себя два основных раздела: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«Теоретические основы и правила шахматной игры»; 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«Практико-соревновательная деятельность».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разделе «Теоретические основы и правила шахматной игры» представлены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исторические сведения, основные термины и понятия, а также образовательные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аспекты, ориентированные на изучение основ теории и практики шахматной игры.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Раздел «Практико-соревновательная деятельность» включает в себя сведения об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организации и проведении шахматных соревнований, конкурсов по решению задач,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шахматных праздников.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В тематическом планировании программы отражены темы основных её разделов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даны характеристики видов деятельности обучающихся. Эти характеристики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ориентируют учителя на порядок освоения знаний в области данного вида спорта.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Учебный (тематический) план</w:t>
      </w:r>
      <w:r w:rsidR="00CC176F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 1,2 год обучения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438"/>
        <w:gridCol w:w="3103"/>
      </w:tblGrid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часы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CC176F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Практико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CC176F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CC176F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144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ч.</w:t>
            </w:r>
          </w:p>
        </w:tc>
      </w:tr>
    </w:tbl>
    <w:p w:rsidR="000D40A5" w:rsidRPr="00B80EB6" w:rsidRDefault="000D40A5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Содержание  программы</w:t>
      </w: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Теоретические осн</w:t>
      </w:r>
      <w:r w:rsidR="00CC176F">
        <w:rPr>
          <w:rFonts w:ascii="Times New Roman" w:eastAsia="Calibri" w:hAnsi="Times New Roman" w:cs="Times New Roman"/>
          <w:b/>
          <w:sz w:val="26"/>
          <w:szCs w:val="26"/>
        </w:rPr>
        <w:t>овы и правила шахматной игры (72</w:t>
      </w:r>
      <w:r w:rsidRPr="00B80EB6">
        <w:rPr>
          <w:rFonts w:ascii="Times New Roman" w:eastAsia="Calibri" w:hAnsi="Times New Roman" w:cs="Times New Roman"/>
          <w:b/>
          <w:sz w:val="26"/>
          <w:szCs w:val="26"/>
        </w:rPr>
        <w:t>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Сведения из истории шахмат.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Базовые понятия шахматной игры</w:t>
      </w:r>
      <w:r w:rsidRPr="00B80EB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Практико-с</w:t>
      </w:r>
      <w:r w:rsidR="00CC176F">
        <w:rPr>
          <w:rFonts w:ascii="Times New Roman" w:eastAsia="Calibri" w:hAnsi="Times New Roman" w:cs="Times New Roman"/>
          <w:b/>
          <w:sz w:val="26"/>
          <w:szCs w:val="26"/>
        </w:rPr>
        <w:t>оревновательная деятельность (72</w:t>
      </w:r>
      <w:r w:rsidRPr="00B80EB6">
        <w:rPr>
          <w:rFonts w:ascii="Times New Roman" w:eastAsia="Calibri" w:hAnsi="Times New Roman" w:cs="Times New Roman"/>
          <w:b/>
          <w:sz w:val="26"/>
          <w:szCs w:val="26"/>
        </w:rPr>
        <w:t>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Соревнования.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Данный вид деятельности включает в себя конкурсы решения позиций, 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спарринги,  соревнования, шахматные праздники.</w:t>
      </w: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 xml:space="preserve">Планируемые результаты 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 результате ос</w:t>
      </w:r>
      <w:r w:rsidR="00CC176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воения программы «Шахматы</w:t>
      </w: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» учащиеся должны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знать /применять: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правила техники безопасности во время занятий;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историю возникновения и развития шахматной игры;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имена чемпионов мира по шахматам и ведущих шахматистов мира, какой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вклад они внесли в развитие шахмат;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 шахматные фигуры (ладья, слон, ферзь, конь, пешка, король), правила хода и взятие каждой фигуры;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иметь представление о том, что такое нападение, и уметь видеть элементарные угрозы партнера;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ориентироваться на шахматной доске;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правильно располагать шахматную доску между партнерами; 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правильно расставлять фигуры перед игрой;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различать горизонталь, вертикаль, диагональ;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рокировать короля, объявлять шах, ставить мат, решать элементарные задачи на мат в один ход;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знать, что такое ничья, пат и вечный шах;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 цену каждой шахматной фигуры;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усвоить технику матования одинокого короля двумя ладьями, ферзем и ладьей, ферзем и королем;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владеть способом взятие на проходе;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записывать шахматную партию;</w:t>
      </w:r>
    </w:p>
    <w:p w:rsidR="00B80EB6" w:rsidRPr="00B80EB6" w:rsidRDefault="00B80EB6" w:rsidP="00DC741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 играть целую шахматную партию с партнером от начала до конца с записью своих ходов и ходов партнера.</w:t>
      </w:r>
    </w:p>
    <w:p w:rsidR="00B80EB6" w:rsidRPr="00B80EB6" w:rsidRDefault="00B80EB6" w:rsidP="00B80EB6">
      <w:pPr>
        <w:autoSpaceDN w:val="0"/>
        <w:spacing w:after="200" w:line="240" w:lineRule="auto"/>
        <w:rPr>
          <w:rFonts w:ascii="Times New Roman" w:eastAsia="Calibri" w:hAnsi="Times New Roman" w:cs="Times New Roman"/>
          <w:b/>
          <w:smallCaps/>
          <w:sz w:val="26"/>
          <w:szCs w:val="26"/>
          <w:u w:val="single"/>
        </w:rPr>
        <w:sectPr w:rsidR="00B80EB6" w:rsidRPr="00B80EB6" w:rsidSect="00B80EB6">
          <w:footerReference w:type="first" r:id="rId8"/>
          <w:pgSz w:w="11906" w:h="16838"/>
          <w:pgMar w:top="568" w:right="850" w:bottom="709" w:left="1701" w:header="708" w:footer="708" w:gutter="0"/>
          <w:cols w:space="720"/>
          <w:titlePg/>
          <w:docGrid w:linePitch="299"/>
        </w:sect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57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256"/>
        <w:gridCol w:w="3257"/>
      </w:tblGrid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B80EB6" w:rsidRPr="00B80EB6" w:rsidTr="002E743D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1. Теоретические основы и правила шахматной игры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истории шахмат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матование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перед игрой, записывать шахматную позицию и  партию,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Соблюдают правила поведения за шахматной доской. </w:t>
            </w:r>
          </w:p>
        </w:tc>
      </w:tr>
      <w:tr w:rsidR="00B80EB6" w:rsidRPr="00B80EB6" w:rsidTr="002E743D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2. Практико- соревновательная деятельность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Участие детей в шахматном турнире 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sectPr w:rsidR="00B80EB6" w:rsidRPr="00B80EB6" w:rsidSect="002E743D">
          <w:pgSz w:w="11906" w:h="16838"/>
          <w:pgMar w:top="1134" w:right="1701" w:bottom="993" w:left="850" w:header="708" w:footer="708" w:gutter="0"/>
          <w:cols w:space="720"/>
          <w:docGrid w:linePitch="326"/>
        </w:sectPr>
      </w:pPr>
    </w:p>
    <w:p w:rsidR="00B80EB6" w:rsidRPr="00B80EB6" w:rsidRDefault="00B80EB6" w:rsidP="00B80EB6">
      <w:pPr>
        <w:tabs>
          <w:tab w:val="left" w:pos="255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Организационно-педагогические условия реализации программы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Кадровое обеспечение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Занятия проводит педагог дополнительного образо</w:t>
      </w:r>
      <w:r w:rsidR="002E743D">
        <w:rPr>
          <w:rFonts w:ascii="Times New Roman" w:eastAsia="Calibri" w:hAnsi="Times New Roman" w:cs="Times New Roman"/>
          <w:bCs/>
          <w:sz w:val="26"/>
          <w:szCs w:val="26"/>
        </w:rPr>
        <w:t>вания Попцов Аркадий Петрович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, имеющий высшее образование, владеющий основами методики обучения   физкультурно-спортивной направленности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Материально-техническое обеспечение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Занятия проходят на базе МБУ ДО ДДТ «Радуга талантов».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Кабинет светлый, уютный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где расположены рабочие столы и стулья, доска для фронтального обучения детей, шкафы для хранения дидактических и методических материалов и оборудования, ноутбук, наборы шахмат, шахматные часы.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            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Помещение систематически проветривается.  Температурный режим соблюдается.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оборудования, инструментов и материалов.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программы обучающимся необходимы следующие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материалы, инструменты и оборудование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B80EB6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ручка, шахматный блокнот (тетрадь), комплект шахмат, шахматные часы.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Информационное обеспечение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включает в себя изображения на электронном носителе для демонстрации партий, этапов шахматной игры; демонстрационную шахматную доску.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Кадровое обеспечение.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Программу реал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изует Попцов Аркадий Петрович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педагог дополнительного образования, имеющий высшее педагогическое образование.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Формы аттестации/ контроля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программе предусмотрены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контроля: входной, промежуточный, по завершению освоения программного материала.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начале года проводится первичный срез (октябрь - входящая диагностика), в середине учебного года (январь) делается промежуточный анализ, в конце учебного года (май) –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завершению освоения программного материала. При отслеживании результативности деятельности используются: педагогическое наблюдение, решение шахматных задач, шахматные олимпиады, турниры.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ОЦЕНОЧНЫЕ МАТЕРИАЛЫ</w:t>
      </w:r>
    </w:p>
    <w:p w:rsidR="00B80EB6" w:rsidRPr="00B80EB6" w:rsidRDefault="00B80EB6" w:rsidP="00B80E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проверки усвоения пройденной темы могут быть в виде: викторины, зачета, выполнения домашнего задания, самостоятельных и контрольных работ, устного опроса, творческого проекта, решения задач по карточкам, шахматных тестов, шарад, кроссвордов. В течение всего года отслеживается: входная, текущая и диагностика по завершению освоения программного материала, и по результатам спортивных достижений подводится общий итог работы, и делаются выводы.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способ организации занятия: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словесный (устное изложение, беседа, рассказ, лекция и т.д.);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наглядный (показ мультимедийных материалов, иллюстраций, наблюдение, показ (выполнение) педагогом, работа по образцу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практический (выполнение работ по инструкционным картам, схемам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уровень деятельности детей: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объяснительно-иллюстративный – дети воспринимают и усваивают готовую информацию;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репродуктивный – обучающиеся воспроизводят полученные знания и освоенные способы деятельности;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исследовательский – самостоятельная творческая работа обучающихся.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 xml:space="preserve">Методы, в основе которых лежит форма организации деятельности обучающихся </w:t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ab/>
        <w:t>на занятиях: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фронтальный – одновременная работа со всеми обучающимися;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индивидуально-фронтальный – чередование индивидуальных и фронтальных форм работы;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групповой – организация работы в группах;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индивидуальный – индивидуальное выполнение заданий, решение проблем.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физическая  культура,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отбирается  не только доступный, но и максимально ориентированный на развитие материал. Пройденный материал закрепляется на практических занятиях,специальными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должны  изучить азы  Шахматного кодекса  и строго соблюдать общепринятые правила  игры. Научиться уважать своего соперника, усвоить  нормы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подготовке к занятиям  используются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занятиях  для лучшего усвоения темы широко применяется  компьютер. Это может быть просмотр учебного фильма, показ презентации  или  слайд-шоу. Во время проведения занятий используются и другие наглядные средства: плакаты, таблицы, фотографии. На практических занятиях  - шахматы, демонстрационная доска, раздаточный дидактический материал.</w:t>
      </w:r>
    </w:p>
    <w:p w:rsidR="00027F03" w:rsidRPr="00B80EB6" w:rsidRDefault="00027F03" w:rsidP="00B80E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МЕТОДИЧЕСКИЕ МАТЕРИАЛЫ</w:t>
      </w:r>
    </w:p>
    <w:p w:rsidR="00B80EB6" w:rsidRPr="00B80EB6" w:rsidRDefault="002E743D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Методы </w:t>
      </w:r>
      <w:r w:rsidR="00B80EB6"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 формы образовательного процесса.  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Основная форма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обучения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–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проведение комбинированных и практических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занятий в течение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года. По форме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занятия самые разнообразные: беседы, соревнования, практиче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ская игра, зачет. Совокупность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творческих методов обучения имеет не только образовательный и развивающий потенциал, а также выполняет функцию воспитания. Обучающиеся приобретают знания, накапливают умения, представляют результат тренировочной работы в соревнованиях, что способствует развитию самоконтроля, мотивации и социализации. 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основе обучения игре в шахматы лежат дидактические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принципы педагогики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сознательность и активность, наглядность, систематичность, постепенность, доступность и прочность освоения знаний, принцип всестороннего развития.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сознательности и активности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реализуется методами убеждения и разъяснения. Понимание спортсменами целей и задач обучения – одно из условий воспитания сильных, ловких, смелых, волевых и интеллектуально развитых людей. В процессе занятий развиваются такие способности юных спортсменов, как память, наблюдательность, воспитывается устойчивое внимание, умений ориентироваться в любых условиях спортивной борьбы, правильно оценивать свои силы и силы соперника, творчески решать тактические задачи и тщательно анализировать ошибки в процессе занятий и соревнований. Сознание и ответственность перед коллективом, активное участие в работе объединения содействуют успешному обучению и дальнейшему совершенствованию спортивного мастерства.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Принцип всестороннего развития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заключается в единстве физического воспитания с умственным, нравственным и эстетическим. В спортивной тренировке требуется прежде всего разносторонняя физическая и умственная подготовка как основа для спортивной специализации и воспитания спортсменов. Разносторонность физического и умственного развития – непрерывный процесс совершенствования способностей человека, в результате которого создается необходимая база для совершенствования шахматистов. В процессе обучения словесное объяснение сочетается с демонстрацией. В объяснении выделяется основа задания, подчеркиваются его детали, а демонстрация ускоряет и закрепляет обучение путем зрительного восприятия.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наглядности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педагог сам показывает отдельные приемы игры, пользуется наглядными пособиями (фотографии, диаграммы, плакаты).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Систематичность,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есть плавность и последовательность в обучении – решающие факторы скорейшего и правильного овладения техникой и тактикой игры. Систематичность занятий заключается не только в регулярности, но и в соблюдении правильной последовательности обучения. Важно использовать все подготовительные упражнения для воспитания и развития физических качеств, на основе которых приобретается спортивное мастерство.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постепенности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переход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простого к сложному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Новый, более сложный технический прием, следует разложить на простые, понятные элементы, показать их и дать соответствующие разъяснения. Освоение нового приема должно проходить в медленном темпе с постепенным нарастанием до максимальной скорости выполнения приема.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доступности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 на простоте изложения теоретического и подаче практического материала. Пройденный материал должен быть освоен так, чтобы на его основе можно было продолжать занятие, изучая новое.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дидактические принципы, положенные в основу преподавания, дополняют друг друга и тем самым обеспечивают успех обучения.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организации образовательного процесса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виды занятий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В процессе занятий используются различные формы занятий: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традиционные, комбинированные и практические занятия; лекции, игры, праздники, конкурсы и другие. </w:t>
      </w:r>
    </w:p>
    <w:p w:rsidR="00B80EB6" w:rsidRPr="00B80EB6" w:rsidRDefault="00B80EB6" w:rsidP="00B80EB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формы организации образовательной деятельности: тематические занятия, направленные на формирование знаний игры в шахматы,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беседы (проблемные, эвристические); практические занятия; соревнования 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В процессе изучения курса используются элементы следующих </w:t>
      </w:r>
      <w:r w:rsidRPr="00B80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образовательных технологий: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развивающего обучения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личностно ориентированного образования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моделирующего обучения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здоровьесберегающих</w:t>
      </w:r>
    </w:p>
    <w:p w:rsidR="00B80EB6" w:rsidRPr="00B80EB6" w:rsidRDefault="00B80EB6" w:rsidP="00DC741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ИКТ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физическая  культура,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отбирается  не только доступный, но и максимально ориентированный на развитие материал. Пройденный материал закрепляется на практических занятиях, специальными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должны  изучить азы  Шахматного кодекса  и строго соблюдать общепринятые правила  игры. Научиться уважать своего соперника, усвоить  нормы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подготовке к занятиям  используются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занятиях  для лучшего усвоения темы широко применяется  компьютер. Это может быть просмотр учебного фильма, показ презентации  или  слайд-шоу. Во время проведения занятий используются и другие наглядные средства: плакаты, таблицы, фотографии. На практических занятиях  - шахматы, демонстрационная доска, раздаточный дидактический материал</w:t>
      </w: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EC6302" w:rsidRDefault="00EC6302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  <w:t>Литература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Алехин А. А. Международные шахматные турниры в Нью-Йорке (1924 – 1927). – 2-е изд./А.А.Алехин – М.: Физкультура и спорт, 1989. – 464 с.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Багиров В. К. Английское начало/ В.К. Багиров – М.: Физкультура и спорт, 1989. – 464 с.  – (Теория дебютов).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Костров В.В. Шахматный учебник для детей и родителей / В.В.Костров – СПб.: ИД «Литера», 2005.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Панченко А. Н. Теория и практика шахматных окончаний / А. Н. Панченко – Йошкар-Ола, 1997. – 400 с.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Пожарский В.А. Шахматный учебник./ В.А. Пожарский.- М., 1996.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 А.А. Межпредметные связи шахмат как учебного предмета в начальной школе//А. А. Тимофеев. Шахматный всеобуч.-1996.-№ 3.</w:t>
      </w:r>
    </w:p>
    <w:p w:rsidR="00B80EB6" w:rsidRPr="00B80EB6" w:rsidRDefault="00B80EB6" w:rsidP="00DC7411">
      <w:pPr>
        <w:numPr>
          <w:ilvl w:val="0"/>
          <w:numId w:val="4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 А.А. Общие подходы к концепции «Шахматы как учебный предмет» в начальной школе// А. А. Тимофеев. Начальное образование.-2006.- № 4.</w:t>
      </w:r>
    </w:p>
    <w:p w:rsidR="00B80EB6" w:rsidRPr="00B80EB6" w:rsidRDefault="00B80EB6" w:rsidP="00B80EB6">
      <w:p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80EB6" w:rsidRPr="00B80EB6" w:rsidRDefault="00B80EB6" w:rsidP="00DC7411">
      <w:pPr>
        <w:numPr>
          <w:ilvl w:val="0"/>
          <w:numId w:val="5"/>
        </w:numPr>
        <w:shd w:val="clear" w:color="auto" w:fill="FFFFFF"/>
        <w:tabs>
          <w:tab w:val="num" w:pos="-284"/>
        </w:tabs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color w:val="0000FF"/>
          <w:kern w:val="36"/>
          <w:sz w:val="26"/>
          <w:szCs w:val="26"/>
          <w:u w:val="single"/>
          <w:lang w:eastAsia="ru-RU"/>
        </w:rPr>
        <w:t>http://2ls.ru/</w:t>
      </w:r>
      <w:r w:rsidRPr="00B80EB6"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  <w:t xml:space="preserve"> Шахматные дебюты. Энциклопедия шахматных дебютов и гамбитов.</w:t>
      </w:r>
    </w:p>
    <w:p w:rsidR="00B80EB6" w:rsidRPr="00B80EB6" w:rsidRDefault="00E254B6" w:rsidP="00DC7411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http://chessplanet.ru/course/tipovye-struktury-mittelshpilya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Шахматная планета.</w:t>
      </w:r>
    </w:p>
    <w:p w:rsidR="00B80EB6" w:rsidRPr="00B80EB6" w:rsidRDefault="00E254B6" w:rsidP="00DC7411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http://chessvip.ru/index.php/uroki/ladja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 шахмат.</w:t>
      </w:r>
    </w:p>
    <w:p w:rsidR="00B80EB6" w:rsidRPr="00B80EB6" w:rsidRDefault="00E254B6" w:rsidP="00DC7411">
      <w:pPr>
        <w:numPr>
          <w:ilvl w:val="0"/>
          <w:numId w:val="5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1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http://vk.com/chess_v2?mid=50427706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 с друзьями.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027F03" w:rsidRDefault="00027F03" w:rsidP="008319E2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Pr="00E352F8" w:rsidRDefault="00E352F8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352F8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Календарный учебный график дополнительной общеобразовательной общеразвивающей программы</w:t>
      </w:r>
      <w:r w:rsidR="00B80EB6" w:rsidRPr="00E352F8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</w:p>
    <w:p w:rsidR="00B80EB6" w:rsidRPr="00E352F8" w:rsidRDefault="00CC176F" w:rsidP="008319E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352F8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на 2025-2026</w:t>
      </w:r>
      <w:r w:rsidR="008319E2" w:rsidRPr="00E352F8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учебный год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55"/>
        <w:gridCol w:w="1056"/>
        <w:gridCol w:w="196"/>
        <w:gridCol w:w="1574"/>
        <w:gridCol w:w="993"/>
        <w:gridCol w:w="3543"/>
      </w:tblGrid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– мои друзья. История возникновения шахмат.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правилами техники безопасности на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доска.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«горизонталь»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«вертикаль»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«диагональ»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вертикалей, горизонталей, полей, шахматных фигур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и начальная позиция.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шахматных фигур в начальной позиции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«белопольный» и «чернопольный» слон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пешкой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пешки.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превращение пешки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королём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Сравнительная сила фигур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Атакующие возможности фигур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Взятие. Взятие на проходе.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взятие пешкой: взятие на проходе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 и защита от шаха.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шаха всеми фигурами, защита от шаха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мата всеми фигурами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 – ничья.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ничьей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рокировки, длинная и короткая рокировки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игры в начале партии.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принципы игры в начале шахматной партии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двумя ладьями одинокому королю.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двумя ладьями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ладьей одинокому королю.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ферзём и ладьёй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королем одинокому королю.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матования одинокого короля ферзём и королём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преимущество.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материального преимущества, реализация</w:t>
            </w:r>
          </w:p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материального преимущества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основных принципов игры в начале партии.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Ошибочные ходы в начале партии и их последствия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Партии – миниатюры.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коротких партий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шахматной партии.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ведения записи партии во время соревнований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этикет.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шахматиста во время партии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шахмат. Чемпионы мира по шахматам и выдающиеся шахматисты мира.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(повторение).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 в шахматной партии. Шах и защита от него. Рокировка (повторение).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в шахматной партии: уход из-под нападения, уничтожение атакующей фигуры,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фигуры.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«защита» в шахматной партии и</w:t>
            </w:r>
          </w:p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партии: перекрытие, контрнападение.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двумя другими видами защиты в шахматной партии – перекрытием, контрнападением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5, 6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удар».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«двойной удар»,</w:t>
            </w:r>
          </w:p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 нанесения двойного удара различными фигурами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«связка».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8, 9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«ловля фигуры».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«ловля фигуры» и способами его применения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«сквозной удар».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«сквозной удар» и способами его применения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на последней горизонтали.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последней горизонтали, «форточка»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11–13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«открытый шах».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«открытый шах» и способами его практического применения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шах»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«двойной шах» и способами его практического применения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дебютные ловушки.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основных принципов игры в дебюте, знакомство с понятиями «дебют», «детский мат», «мат Легаля»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атака на короля.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игры в дебюте: атака на короля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</w:t>
            </w:r>
          </w:p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шахматных партий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21–25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Шахматный турнир. 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 одинокого короля разными фигурами ( повторение)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«двойной шах», «открытый шах»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2–4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«завлечение»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«завлечение фигур под тактический удар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«отвлечение»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«отвлечение фигур от защиты»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«уничтожение защитой»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«спертый мат»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тактических приемов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партий на тему «сочетания различных тактических приёмов»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6–9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инициативу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том, как начинать атакующие действия в шахматной партии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нерокировавшегося короля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рокировавшегося короля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12–14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партии: выбери ход и найди план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основами анализа шахматной партии, разбор партий чемпионов мира и ведущих шахматистов мира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проходная пешка, правило квадрата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оппозиции и ключевые слова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раскрытие новых понятий: «взаимоблокируемые пешки», «позиция взаимного цугцванга», «ключевые поля».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позиции пешечного эндшпиля: ферзь против пешки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20–26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Сыграй как чемпион. Партия В. Крамник – Д. Садвакасов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Сыграй как чемпион мира. Партия В. Ананд – М. Карлсен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 Игровая практикаовая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принципы </w:t>
            </w: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дебюте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развитии фигур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понятия «мобилизация фигур для получения численного превосходства»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пространстве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позиций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игры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схемы моделирования плана игры, раскрытие цели планирования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хода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дебюты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открытых дебютов. Итальянская партия, защита двух коней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Полуоткрытые дебюты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полуоткрытых дебютов. Сицилианская защита, Французская защита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Закрытые дебюты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закрытых дебютов. Славянская защита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Гамбиты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Королевский гамбит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«мельница»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«мельница». Решение дидактических заданий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«перекрытие»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«перекрытие». Решение дидактических заданий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«рентген»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«рентген». Решение дидактических заданий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13–16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шахматной партии: выбери ход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и анализ партий чемпионов мира и ведущих шахматистов мира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455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993" w:type="dxa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B47758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455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993" w:type="dxa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455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993" w:type="dxa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Филидора и позицией Лусены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455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Простейшие ладейные эндшпили: мат двумя слонами одинокому королю</w:t>
            </w:r>
          </w:p>
        </w:tc>
        <w:tc>
          <w:tcPr>
            <w:tcW w:w="993" w:type="dxa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Знакомство с простейшими легкофигурными окончаниями: техника матования двумя слонами</w:t>
            </w:r>
          </w:p>
        </w:tc>
      </w:tr>
      <w:tr w:rsidR="00E352F8" w:rsidRPr="00B47758" w:rsidTr="00E352F8">
        <w:tc>
          <w:tcPr>
            <w:tcW w:w="817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455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Простейшие легкофигурные окончания: мат конем и слоном одинокому королю</w:t>
            </w:r>
          </w:p>
        </w:tc>
        <w:tc>
          <w:tcPr>
            <w:tcW w:w="993" w:type="dxa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lang w:eastAsia="ru-RU"/>
              </w:rPr>
              <w:t>Знакомство с простейшими легкофигурными окончаниями: техника матования слоном и конём</w:t>
            </w:r>
          </w:p>
        </w:tc>
      </w:tr>
      <w:tr w:rsidR="00E352F8" w:rsidRPr="00B47758" w:rsidTr="00E352F8">
        <w:tc>
          <w:tcPr>
            <w:tcW w:w="3328" w:type="dxa"/>
            <w:gridSpan w:val="3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06" w:type="dxa"/>
            <w:gridSpan w:val="4"/>
            <w:shd w:val="clear" w:color="auto" w:fill="auto"/>
          </w:tcPr>
          <w:p w:rsidR="00E352F8" w:rsidRPr="008319E2" w:rsidRDefault="00E352F8" w:rsidP="00CC1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9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128 часа</w:t>
            </w:r>
          </w:p>
        </w:tc>
      </w:tr>
    </w:tbl>
    <w:p w:rsidR="00A222DF" w:rsidRPr="00B80EB6" w:rsidRDefault="00A222DF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43D" w:rsidRDefault="002E743D"/>
    <w:sectPr w:rsidR="002E743D" w:rsidSect="002E743D">
      <w:footerReference w:type="default" r:id="rId12"/>
      <w:pgSz w:w="11906" w:h="16838"/>
      <w:pgMar w:top="709" w:right="850" w:bottom="56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4B6" w:rsidRDefault="00E254B6" w:rsidP="00B80EB6">
      <w:pPr>
        <w:spacing w:after="0" w:line="240" w:lineRule="auto"/>
      </w:pPr>
      <w:r>
        <w:separator/>
      </w:r>
    </w:p>
  </w:endnote>
  <w:endnote w:type="continuationSeparator" w:id="0">
    <w:p w:rsidR="00E254B6" w:rsidRDefault="00E254B6" w:rsidP="00B8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76F" w:rsidRDefault="00CC176F" w:rsidP="00CC176F">
    <w:pPr>
      <w:pStyle w:val="af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76F" w:rsidRDefault="00CC176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4B6" w:rsidRDefault="00E254B6" w:rsidP="00B80EB6">
      <w:pPr>
        <w:spacing w:after="0" w:line="240" w:lineRule="auto"/>
      </w:pPr>
      <w:r>
        <w:separator/>
      </w:r>
    </w:p>
  </w:footnote>
  <w:footnote w:type="continuationSeparator" w:id="0">
    <w:p w:rsidR="00E254B6" w:rsidRDefault="00E254B6" w:rsidP="00B80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5B51F0"/>
    <w:multiLevelType w:val="hybridMultilevel"/>
    <w:tmpl w:val="A222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30B42"/>
    <w:multiLevelType w:val="hybridMultilevel"/>
    <w:tmpl w:val="1966E7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7F6F1E45"/>
    <w:multiLevelType w:val="hybridMultilevel"/>
    <w:tmpl w:val="E962DBCA"/>
    <w:lvl w:ilvl="0" w:tplc="0419000F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40"/>
        </w:tabs>
        <w:ind w:left="2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6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5C"/>
    <w:rsid w:val="00027F03"/>
    <w:rsid w:val="000D40A5"/>
    <w:rsid w:val="000F0CF2"/>
    <w:rsid w:val="00117932"/>
    <w:rsid w:val="00122271"/>
    <w:rsid w:val="00134025"/>
    <w:rsid w:val="00202C40"/>
    <w:rsid w:val="002E743D"/>
    <w:rsid w:val="00301A3D"/>
    <w:rsid w:val="00317D76"/>
    <w:rsid w:val="003A50FE"/>
    <w:rsid w:val="0048629C"/>
    <w:rsid w:val="005B5E03"/>
    <w:rsid w:val="00665F30"/>
    <w:rsid w:val="008319E2"/>
    <w:rsid w:val="00837E63"/>
    <w:rsid w:val="008B3C72"/>
    <w:rsid w:val="009A5E07"/>
    <w:rsid w:val="00A222DF"/>
    <w:rsid w:val="00AB6895"/>
    <w:rsid w:val="00B80EB6"/>
    <w:rsid w:val="00C1327F"/>
    <w:rsid w:val="00C33CF9"/>
    <w:rsid w:val="00C536DD"/>
    <w:rsid w:val="00CB335C"/>
    <w:rsid w:val="00CC176F"/>
    <w:rsid w:val="00CF10B1"/>
    <w:rsid w:val="00DC7411"/>
    <w:rsid w:val="00E254B6"/>
    <w:rsid w:val="00E352F8"/>
    <w:rsid w:val="00E7478A"/>
    <w:rsid w:val="00EC6302"/>
    <w:rsid w:val="00F24A23"/>
    <w:rsid w:val="00F9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133A1-F1EF-4FA5-A7FA-262DE414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80EB6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80EB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0EB6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80EB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80EB6"/>
  </w:style>
  <w:style w:type="paragraph" w:styleId="a3">
    <w:name w:val="List Paragraph"/>
    <w:basedOn w:val="a"/>
    <w:uiPriority w:val="34"/>
    <w:qFormat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80EB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B80EB6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12">
    <w:name w:val="Абзац списка1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80EB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B80EB6"/>
    <w:rPr>
      <w:b/>
      <w:bCs/>
    </w:rPr>
  </w:style>
  <w:style w:type="character" w:styleId="a9">
    <w:name w:val="Emphasis"/>
    <w:uiPriority w:val="20"/>
    <w:qFormat/>
    <w:rsid w:val="00B80EB6"/>
    <w:rPr>
      <w:i/>
      <w:iCs/>
    </w:rPr>
  </w:style>
  <w:style w:type="paragraph" w:styleId="22">
    <w:name w:val="Body Text 2"/>
    <w:basedOn w:val="a"/>
    <w:link w:val="23"/>
    <w:uiPriority w:val="99"/>
    <w:semiHidden/>
    <w:unhideWhenUsed/>
    <w:rsid w:val="00B80EB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0EB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0EB6"/>
  </w:style>
  <w:style w:type="paragraph" w:styleId="ab">
    <w:name w:val="Balloon Text"/>
    <w:basedOn w:val="a"/>
    <w:link w:val="ac"/>
    <w:uiPriority w:val="99"/>
    <w:semiHidden/>
    <w:unhideWhenUsed/>
    <w:rsid w:val="00B80EB6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B80EB6"/>
    <w:rPr>
      <w:rFonts w:ascii="Segoe UI" w:eastAsia="Calibri" w:hAnsi="Segoe UI" w:cs="Times New Roman"/>
      <w:sz w:val="18"/>
      <w:szCs w:val="18"/>
      <w:lang w:val="x-none"/>
    </w:rPr>
  </w:style>
  <w:style w:type="table" w:customStyle="1" w:styleId="13">
    <w:name w:val="Сетка таблицы1"/>
    <w:basedOn w:val="a1"/>
    <w:next w:val="aa"/>
    <w:uiPriority w:val="59"/>
    <w:rsid w:val="00B80E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B80EB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B80EB6"/>
    <w:rPr>
      <w:rFonts w:ascii="Calibri" w:eastAsia="Calibri" w:hAnsi="Calibri" w:cs="Times New Roman"/>
    </w:rPr>
  </w:style>
  <w:style w:type="character" w:customStyle="1" w:styleId="c1">
    <w:name w:val="c1"/>
    <w:basedOn w:val="a0"/>
    <w:rsid w:val="00B80EB6"/>
  </w:style>
  <w:style w:type="paragraph" w:customStyle="1" w:styleId="c72">
    <w:name w:val="c72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0EB6"/>
  </w:style>
  <w:style w:type="paragraph" w:customStyle="1" w:styleId="c4">
    <w:name w:val="c4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B80EB6"/>
  </w:style>
  <w:style w:type="character" w:customStyle="1" w:styleId="c16">
    <w:name w:val="c16"/>
    <w:rsid w:val="00B80EB6"/>
  </w:style>
  <w:style w:type="numbering" w:customStyle="1" w:styleId="110">
    <w:name w:val="Нет списка11"/>
    <w:next w:val="a2"/>
    <w:uiPriority w:val="99"/>
    <w:semiHidden/>
    <w:unhideWhenUsed/>
    <w:rsid w:val="00B80EB6"/>
  </w:style>
  <w:style w:type="paragraph" w:customStyle="1" w:styleId="Style2">
    <w:name w:val="Style2"/>
    <w:basedOn w:val="a"/>
    <w:uiPriority w:val="99"/>
    <w:semiHidden/>
    <w:rsid w:val="00B80E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34">
    <w:name w:val="c34"/>
    <w:rsid w:val="00B80EB6"/>
  </w:style>
  <w:style w:type="character" w:customStyle="1" w:styleId="c29">
    <w:name w:val="c29"/>
    <w:rsid w:val="00B80EB6"/>
  </w:style>
  <w:style w:type="character" w:customStyle="1" w:styleId="c40">
    <w:name w:val="c40"/>
    <w:rsid w:val="00B80EB6"/>
  </w:style>
  <w:style w:type="character" w:customStyle="1" w:styleId="c39">
    <w:name w:val="c39"/>
    <w:rsid w:val="00B80EB6"/>
  </w:style>
  <w:style w:type="table" w:customStyle="1" w:styleId="3">
    <w:name w:val="Сетка таблицы3"/>
    <w:basedOn w:val="a1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B80E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k.com/chess_v2?mid=5042770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hessvip.ru/index.php/uroki/lad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ssplanet.ru/course/tipovye-struktury-mittelshpil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6379</Words>
  <Characters>36361</Characters>
  <Application>Microsoft Office Word</Application>
  <DocSecurity>0</DocSecurity>
  <Lines>303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http://2ls.ru/ Шахматные дебюты. Энциклопедия шахматных дебютов и гамбитов.</vt:lpstr>
    </vt:vector>
  </TitlesOfParts>
  <Company/>
  <LinksUpToDate>false</LinksUpToDate>
  <CharactersWithSpaces>42655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23</cp:revision>
  <cp:lastPrinted>2025-10-22T12:44:00Z</cp:lastPrinted>
  <dcterms:created xsi:type="dcterms:W3CDTF">2023-09-27T11:50:00Z</dcterms:created>
  <dcterms:modified xsi:type="dcterms:W3CDTF">2025-10-30T08:33:00Z</dcterms:modified>
</cp:coreProperties>
</file>